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C4" w:rsidRDefault="00C713C4" w:rsidP="00C713C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1940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8D" w:rsidRDefault="00027D8D" w:rsidP="00C713C4">
      <w:pPr>
        <w:jc w:val="center"/>
        <w:rPr>
          <w:b/>
          <w:sz w:val="36"/>
        </w:rPr>
      </w:pPr>
    </w:p>
    <w:p w:rsidR="00FF1DCA" w:rsidRDefault="00C713C4" w:rsidP="00C713C4">
      <w:pPr>
        <w:jc w:val="center"/>
        <w:rPr>
          <w:b/>
          <w:sz w:val="36"/>
        </w:rPr>
      </w:pPr>
      <w:r w:rsidRPr="00837234">
        <w:rPr>
          <w:b/>
          <w:sz w:val="36"/>
        </w:rPr>
        <w:t>MEMORANDUM</w:t>
      </w:r>
    </w:p>
    <w:p w:rsidR="00C713C4" w:rsidRPr="00835A98" w:rsidRDefault="00837234" w:rsidP="00C713C4">
      <w:pPr>
        <w:jc w:val="center"/>
        <w:rPr>
          <w:i/>
          <w:sz w:val="18"/>
        </w:rPr>
      </w:pPr>
      <w:r w:rsidRPr="00835A98">
        <w:rPr>
          <w:i/>
          <w:sz w:val="18"/>
        </w:rPr>
        <w:t>T</w:t>
      </w:r>
      <w:r w:rsidR="00C713C4" w:rsidRPr="00835A98">
        <w:rPr>
          <w:i/>
          <w:sz w:val="18"/>
        </w:rPr>
        <w:t>ento dokument je výstupem z konference „Aktuální situace v českém a evropském výrobním, spotřebním, bytovém a zemědělském družstevnictví a úloha družstev v hospodářské struktuře členských zemí EU“, který bude následně předán zástupcům stá</w:t>
      </w:r>
      <w:r w:rsidR="000F543C">
        <w:rPr>
          <w:i/>
          <w:sz w:val="18"/>
        </w:rPr>
        <w:t>t</w:t>
      </w:r>
      <w:r w:rsidR="00C713C4" w:rsidRPr="00835A98">
        <w:rPr>
          <w:i/>
          <w:sz w:val="18"/>
        </w:rPr>
        <w:t xml:space="preserve">ní správy, jakožto přehled </w:t>
      </w:r>
      <w:r w:rsidR="00C67519">
        <w:rPr>
          <w:i/>
          <w:sz w:val="18"/>
        </w:rPr>
        <w:t>aktuální</w:t>
      </w:r>
      <w:r w:rsidRPr="00835A98">
        <w:rPr>
          <w:i/>
          <w:sz w:val="18"/>
        </w:rPr>
        <w:t>ch palčivých témat českého družstevnictví.</w:t>
      </w:r>
    </w:p>
    <w:p w:rsidR="00837234" w:rsidRDefault="00837234" w:rsidP="00C713C4">
      <w:pPr>
        <w:jc w:val="center"/>
        <w:rPr>
          <w:i/>
          <w:sz w:val="20"/>
        </w:rPr>
      </w:pPr>
    </w:p>
    <w:p w:rsidR="00366FDD" w:rsidRPr="00AB70D7" w:rsidRDefault="00366FDD" w:rsidP="004E3642">
      <w:pPr>
        <w:ind w:firstLine="708"/>
        <w:jc w:val="both"/>
        <w:rPr>
          <w:rFonts w:ascii="Calibri" w:hAnsi="Calibri"/>
          <w:sz w:val="20"/>
        </w:rPr>
      </w:pPr>
      <w:r w:rsidRPr="00AB70D7">
        <w:rPr>
          <w:rFonts w:ascii="Calibri" w:hAnsi="Calibri"/>
          <w:sz w:val="20"/>
        </w:rPr>
        <w:t>Družstva jso</w:t>
      </w:r>
      <w:r w:rsidR="00C67519">
        <w:rPr>
          <w:rFonts w:ascii="Calibri" w:hAnsi="Calibri"/>
          <w:sz w:val="20"/>
        </w:rPr>
        <w:t>u v Č</w:t>
      </w:r>
      <w:r w:rsidR="00F266FC">
        <w:rPr>
          <w:rFonts w:ascii="Calibri" w:hAnsi="Calibri"/>
          <w:sz w:val="20"/>
        </w:rPr>
        <w:t>eské republice státem často zcela nesprávně</w:t>
      </w:r>
      <w:r w:rsidRPr="00AB70D7">
        <w:rPr>
          <w:rFonts w:ascii="Calibri" w:hAnsi="Calibri"/>
          <w:sz w:val="20"/>
        </w:rPr>
        <w:t xml:space="preserve"> chápána jako „pokřivené společnosti s ručením omezeným“</w:t>
      </w:r>
      <w:r w:rsidR="00C67519">
        <w:rPr>
          <w:rFonts w:ascii="Calibri" w:hAnsi="Calibri"/>
          <w:sz w:val="20"/>
        </w:rPr>
        <w:t xml:space="preserve"> </w:t>
      </w:r>
      <w:r w:rsidR="00F266FC">
        <w:rPr>
          <w:rFonts w:ascii="Calibri" w:hAnsi="Calibri"/>
          <w:sz w:val="20"/>
        </w:rPr>
        <w:t>přesto, že patří historicky k nejstarším typů</w:t>
      </w:r>
      <w:r w:rsidR="00C67519">
        <w:rPr>
          <w:rFonts w:ascii="Calibri" w:hAnsi="Calibri"/>
          <w:sz w:val="20"/>
        </w:rPr>
        <w:t>m</w:t>
      </w:r>
      <w:r w:rsidR="00F266FC">
        <w:rPr>
          <w:rFonts w:ascii="Calibri" w:hAnsi="Calibri"/>
          <w:sz w:val="20"/>
        </w:rPr>
        <w:t xml:space="preserve"> obchodních společností v celé Evropě</w:t>
      </w:r>
      <w:r w:rsidRPr="00AB70D7">
        <w:rPr>
          <w:rFonts w:ascii="Calibri" w:hAnsi="Calibri"/>
          <w:sz w:val="20"/>
        </w:rPr>
        <w:t>. Družstevní principy jsou</w:t>
      </w:r>
      <w:r w:rsidR="00F266FC">
        <w:rPr>
          <w:rFonts w:ascii="Calibri" w:hAnsi="Calibri"/>
          <w:sz w:val="20"/>
        </w:rPr>
        <w:t xml:space="preserve"> dlouhá léta</w:t>
      </w:r>
      <w:r w:rsidRPr="00AB70D7">
        <w:rPr>
          <w:rFonts w:ascii="Calibri" w:hAnsi="Calibri"/>
          <w:sz w:val="20"/>
        </w:rPr>
        <w:t xml:space="preserve"> našimi vládami popírány bez ohledu na to, že v Evropské unii mají družstva svébytné postavení a jsou </w:t>
      </w:r>
      <w:r w:rsidR="00C67519">
        <w:rPr>
          <w:rFonts w:ascii="Calibri" w:hAnsi="Calibri"/>
          <w:sz w:val="20"/>
        </w:rPr>
        <w:t>dokonce Evropskou komisí chápána</w:t>
      </w:r>
      <w:r w:rsidRPr="00AB70D7">
        <w:rPr>
          <w:rFonts w:ascii="Calibri" w:hAnsi="Calibri"/>
          <w:sz w:val="20"/>
        </w:rPr>
        <w:t xml:space="preserve"> jako důležitý prvek ekonomické stability a významný faktor snižování nezaměstnanosti. Družstva totiž nejlépe ze všech podniků prošla obdobím ekonomické krize. </w:t>
      </w:r>
    </w:p>
    <w:p w:rsidR="00366FDD" w:rsidRDefault="00F266FC" w:rsidP="00AB70D7">
      <w:pPr>
        <w:pStyle w:val="FormtovanvHTML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</w:t>
      </w:r>
      <w:r w:rsidR="00AB70D7">
        <w:rPr>
          <w:rFonts w:asciiTheme="minorHAnsi" w:hAnsiTheme="minorHAnsi"/>
        </w:rPr>
        <w:t>Je velmi d</w:t>
      </w:r>
      <w:r w:rsidR="00366FDD" w:rsidRPr="00A7783D">
        <w:rPr>
          <w:rFonts w:asciiTheme="minorHAnsi" w:hAnsiTheme="minorHAnsi"/>
        </w:rPr>
        <w:t>ů</w:t>
      </w:r>
      <w:r w:rsidR="00AB70D7">
        <w:rPr>
          <w:rFonts w:asciiTheme="minorHAnsi" w:hAnsiTheme="minorHAnsi"/>
        </w:rPr>
        <w:t>ležité</w:t>
      </w:r>
      <w:r w:rsidR="00366FDD" w:rsidRPr="00A7783D">
        <w:rPr>
          <w:rFonts w:asciiTheme="minorHAnsi" w:hAnsiTheme="minorHAnsi"/>
        </w:rPr>
        <w:t xml:space="preserve"> respektov</w:t>
      </w:r>
      <w:r w:rsidR="00AB70D7">
        <w:rPr>
          <w:rFonts w:asciiTheme="minorHAnsi" w:hAnsiTheme="minorHAnsi"/>
        </w:rPr>
        <w:t>at</w:t>
      </w:r>
      <w:r w:rsidR="00366FDD" w:rsidRPr="00A7783D">
        <w:rPr>
          <w:rFonts w:asciiTheme="minorHAnsi" w:hAnsiTheme="minorHAnsi"/>
        </w:rPr>
        <w:t xml:space="preserve"> specifické postavení družstev v </w:t>
      </w:r>
      <w:r>
        <w:rPr>
          <w:rFonts w:asciiTheme="minorHAnsi" w:hAnsiTheme="minorHAnsi"/>
        </w:rPr>
        <w:t>rámci ekonomiky</w:t>
      </w:r>
      <w:r w:rsidR="00F0508A">
        <w:rPr>
          <w:rFonts w:asciiTheme="minorHAnsi" w:hAnsiTheme="minorHAnsi"/>
        </w:rPr>
        <w:t xml:space="preserve"> a hospodářské struktury</w:t>
      </w:r>
      <w:r>
        <w:rPr>
          <w:rFonts w:asciiTheme="minorHAnsi" w:hAnsiTheme="minorHAnsi"/>
        </w:rPr>
        <w:t xml:space="preserve"> České republiky</w:t>
      </w:r>
      <w:r w:rsidR="00C67519">
        <w:rPr>
          <w:rFonts w:asciiTheme="minorHAnsi" w:hAnsiTheme="minorHAnsi"/>
        </w:rPr>
        <w:t xml:space="preserve"> v kontextu se zeměmi Evropské u</w:t>
      </w:r>
      <w:r>
        <w:rPr>
          <w:rFonts w:asciiTheme="minorHAnsi" w:hAnsiTheme="minorHAnsi"/>
        </w:rPr>
        <w:t>nie a</w:t>
      </w:r>
      <w:r w:rsidR="00366FDD" w:rsidRPr="00A7783D">
        <w:rPr>
          <w:rFonts w:asciiTheme="minorHAnsi" w:hAnsiTheme="minorHAnsi"/>
        </w:rPr>
        <w:t xml:space="preserve"> především pak zajištěním účasti zástupců družstevnictví při projednávání legislativních návrhů, které se družstevnictví týkají.</w:t>
      </w:r>
      <w:r w:rsidR="00A56EE5">
        <w:rPr>
          <w:rFonts w:asciiTheme="minorHAnsi" w:hAnsiTheme="minorHAnsi"/>
        </w:rPr>
        <w:t xml:space="preserve"> V tomto směru je DA ČR oficiálním připomínkovým místem.</w:t>
      </w:r>
    </w:p>
    <w:p w:rsidR="00027D8D" w:rsidRPr="00A7783D" w:rsidRDefault="00027D8D" w:rsidP="00027D8D">
      <w:pPr>
        <w:pStyle w:val="FormtovanvHTML"/>
        <w:ind w:left="720"/>
        <w:jc w:val="both"/>
        <w:rPr>
          <w:rFonts w:asciiTheme="minorHAnsi" w:hAnsiTheme="minorHAnsi"/>
        </w:rPr>
      </w:pPr>
    </w:p>
    <w:p w:rsidR="00835A98" w:rsidRPr="00AB70D7" w:rsidRDefault="00A56EE5" w:rsidP="004E3642">
      <w:pPr>
        <w:ind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Pokud jde o jednotlivá družstevní odvětví</w:t>
      </w:r>
      <w:r w:rsidR="00C67519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lze konstatovat, že v</w:t>
      </w:r>
      <w:r w:rsidR="00F0508A">
        <w:rPr>
          <w:rFonts w:ascii="Calibri" w:hAnsi="Calibri"/>
          <w:sz w:val="20"/>
        </w:rPr>
        <w:t> České republice se jeví</w:t>
      </w:r>
      <w:r w:rsidR="00835A98" w:rsidRPr="00AB70D7">
        <w:rPr>
          <w:rFonts w:ascii="Calibri" w:hAnsi="Calibri"/>
          <w:sz w:val="20"/>
        </w:rPr>
        <w:t xml:space="preserve"> současná legislativa </w:t>
      </w:r>
      <w:r w:rsidR="00F0508A">
        <w:rPr>
          <w:rFonts w:ascii="Calibri" w:hAnsi="Calibri"/>
          <w:sz w:val="20"/>
        </w:rPr>
        <w:t>například</w:t>
      </w:r>
      <w:r w:rsidR="00835A98" w:rsidRPr="00AB70D7">
        <w:rPr>
          <w:rFonts w:ascii="Calibri" w:hAnsi="Calibri"/>
          <w:sz w:val="20"/>
        </w:rPr>
        <w:t xml:space="preserve"> vůči </w:t>
      </w:r>
      <w:r w:rsidR="00835A98" w:rsidRPr="00F0508A">
        <w:rPr>
          <w:rFonts w:ascii="Calibri" w:hAnsi="Calibri"/>
          <w:b/>
          <w:sz w:val="20"/>
        </w:rPr>
        <w:t>bytovým družstvům</w:t>
      </w:r>
      <w:r w:rsidR="00835A98" w:rsidRPr="00AB70D7">
        <w:rPr>
          <w:rFonts w:ascii="Calibri" w:hAnsi="Calibri"/>
          <w:sz w:val="20"/>
        </w:rPr>
        <w:t xml:space="preserve"> a společenstvím vlastníků nepřátelská</w:t>
      </w:r>
      <w:r>
        <w:rPr>
          <w:rFonts w:ascii="Calibri" w:hAnsi="Calibri"/>
          <w:sz w:val="20"/>
        </w:rPr>
        <w:t xml:space="preserve"> a to</w:t>
      </w:r>
      <w:r w:rsidR="00835A98" w:rsidRPr="00AB70D7">
        <w:rPr>
          <w:rFonts w:ascii="Calibri" w:hAnsi="Calibri"/>
          <w:sz w:val="20"/>
        </w:rPr>
        <w:t xml:space="preserve"> navzdory tomu, že Evropská komise doporučuje vládám s družstevními organizacemi vést při tvorbě legislativy konzultace a informovat komisi i družstevní organizace vždy, když vypracuje novou právní normu v této oblasti a to ještě před přijetím jejího textu. Tento kategorický prvek ovšem není soustavně respektován</w:t>
      </w:r>
      <w:bookmarkStart w:id="0" w:name="_MailEndCompose"/>
      <w:r w:rsidR="00835A98" w:rsidRPr="00AB70D7">
        <w:rPr>
          <w:rFonts w:ascii="Calibri" w:hAnsi="Calibri"/>
          <w:sz w:val="20"/>
        </w:rPr>
        <w:t xml:space="preserve"> a výsledkem je současný stav, který již ohrožuje samou existenci bytových družstev.</w:t>
      </w:r>
      <w:bookmarkEnd w:id="0"/>
    </w:p>
    <w:p w:rsidR="00A7783D" w:rsidRPr="00A7783D" w:rsidRDefault="004E3642" w:rsidP="00AB70D7">
      <w:pPr>
        <w:pStyle w:val="FormtovanvHTML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B70D7">
        <w:rPr>
          <w:rFonts w:asciiTheme="minorHAnsi" w:hAnsiTheme="minorHAnsi"/>
        </w:rPr>
        <w:t xml:space="preserve">Z pohledu </w:t>
      </w:r>
      <w:r w:rsidR="00AB70D7" w:rsidRPr="00F0508A">
        <w:rPr>
          <w:rFonts w:asciiTheme="minorHAnsi" w:hAnsiTheme="minorHAnsi"/>
          <w:b/>
        </w:rPr>
        <w:t>spotřebních družstev</w:t>
      </w:r>
      <w:r w:rsidR="00AB70D7">
        <w:rPr>
          <w:rFonts w:asciiTheme="minorHAnsi" w:hAnsiTheme="minorHAnsi"/>
        </w:rPr>
        <w:t xml:space="preserve"> je nezbytné z</w:t>
      </w:r>
      <w:r w:rsidR="00A7783D" w:rsidRPr="00A7783D">
        <w:rPr>
          <w:rFonts w:asciiTheme="minorHAnsi" w:hAnsiTheme="minorHAnsi"/>
        </w:rPr>
        <w:t>ajištění stejných právních podmínek pro podnikání v oblasti obchodu,</w:t>
      </w:r>
      <w:r w:rsidR="00A7783D">
        <w:rPr>
          <w:rFonts w:asciiTheme="minorHAnsi" w:hAnsiTheme="minorHAnsi"/>
        </w:rPr>
        <w:t xml:space="preserve"> </w:t>
      </w:r>
      <w:r w:rsidR="00A7783D" w:rsidRPr="00A7783D">
        <w:rPr>
          <w:rFonts w:asciiTheme="minorHAnsi" w:hAnsiTheme="minorHAnsi"/>
        </w:rPr>
        <w:t>zejména</w:t>
      </w:r>
      <w:r w:rsidR="00AB70D7">
        <w:rPr>
          <w:rFonts w:asciiTheme="minorHAnsi" w:hAnsiTheme="minorHAnsi"/>
        </w:rPr>
        <w:t xml:space="preserve"> pak prosazení registrace tržeb, s</w:t>
      </w:r>
      <w:r w:rsidR="00A7783D" w:rsidRPr="00A7783D">
        <w:rPr>
          <w:rFonts w:asciiTheme="minorHAnsi" w:hAnsiTheme="minorHAnsi"/>
        </w:rPr>
        <w:t>tabilizace právního prostředí pro podnikání, zejména prosazení pevných daňových podmínek pro určité minimální období.</w:t>
      </w:r>
    </w:p>
    <w:p w:rsidR="00027D8D" w:rsidRDefault="00027D8D" w:rsidP="00027D8D">
      <w:pPr>
        <w:pStyle w:val="FormtovanvHTML"/>
        <w:ind w:left="720"/>
      </w:pPr>
    </w:p>
    <w:p w:rsidR="00027D8D" w:rsidRPr="00027D8D" w:rsidRDefault="00027D8D" w:rsidP="004E3642">
      <w:pPr>
        <w:autoSpaceDE w:val="0"/>
        <w:autoSpaceDN w:val="0"/>
        <w:adjustRightInd w:val="0"/>
        <w:ind w:firstLine="708"/>
        <w:jc w:val="both"/>
        <w:rPr>
          <w:rFonts w:cs="Times New Roman"/>
          <w:sz w:val="20"/>
          <w:szCs w:val="20"/>
        </w:rPr>
      </w:pPr>
      <w:r w:rsidRPr="00027D8D">
        <w:rPr>
          <w:rFonts w:cs="Times New Roman"/>
          <w:sz w:val="20"/>
          <w:szCs w:val="20"/>
        </w:rPr>
        <w:t>Jak potvrzuje analýza EU a z ní pramenící usnesení parlamentu a závěry Evropské komise, jsou</w:t>
      </w:r>
      <w:r w:rsidR="00F0508A">
        <w:rPr>
          <w:rFonts w:cs="Times New Roman"/>
          <w:sz w:val="20"/>
          <w:szCs w:val="20"/>
        </w:rPr>
        <w:t xml:space="preserve"> střední firmy a </w:t>
      </w:r>
      <w:r w:rsidR="00F0508A" w:rsidRPr="00F0508A">
        <w:rPr>
          <w:rFonts w:cs="Times New Roman"/>
          <w:b/>
          <w:sz w:val="20"/>
          <w:szCs w:val="20"/>
        </w:rPr>
        <w:t>výrobní</w:t>
      </w:r>
      <w:r w:rsidR="00F0508A">
        <w:rPr>
          <w:rFonts w:cs="Times New Roman"/>
          <w:b/>
          <w:sz w:val="20"/>
          <w:szCs w:val="20"/>
        </w:rPr>
        <w:t xml:space="preserve"> družst</w:t>
      </w:r>
      <w:r w:rsidRPr="00F0508A">
        <w:rPr>
          <w:rFonts w:cs="Times New Roman"/>
          <w:b/>
          <w:sz w:val="20"/>
          <w:szCs w:val="20"/>
        </w:rPr>
        <w:t>v</w:t>
      </w:r>
      <w:r w:rsidR="00F0508A" w:rsidRPr="00F0508A">
        <w:rPr>
          <w:rFonts w:cs="Times New Roman"/>
          <w:b/>
          <w:sz w:val="20"/>
          <w:szCs w:val="20"/>
        </w:rPr>
        <w:t>a</w:t>
      </w:r>
      <w:r w:rsidRPr="00027D8D">
        <w:rPr>
          <w:rFonts w:cs="Times New Roman"/>
          <w:sz w:val="20"/>
          <w:szCs w:val="20"/>
        </w:rPr>
        <w:t xml:space="preserve"> stabilizátorem úspěšných ekonomik a zejména stabilizátorem zaměstnanosti. Projevilo se to zejména v období hosp</w:t>
      </w:r>
      <w:r w:rsidR="00C67519">
        <w:rPr>
          <w:rFonts w:cs="Times New Roman"/>
          <w:sz w:val="20"/>
          <w:szCs w:val="20"/>
        </w:rPr>
        <w:t>odářské krize 2008–</w:t>
      </w:r>
      <w:r w:rsidRPr="00027D8D">
        <w:rPr>
          <w:rFonts w:cs="Times New Roman"/>
          <w:sz w:val="20"/>
          <w:szCs w:val="20"/>
        </w:rPr>
        <w:t>2012. Družstevní výrobní podniky</w:t>
      </w:r>
      <w:r w:rsidR="00F0508A">
        <w:rPr>
          <w:rFonts w:cs="Times New Roman"/>
          <w:sz w:val="20"/>
          <w:szCs w:val="20"/>
        </w:rPr>
        <w:t xml:space="preserve"> v Evropě</w:t>
      </w:r>
      <w:r w:rsidRPr="00027D8D">
        <w:rPr>
          <w:rFonts w:cs="Times New Roman"/>
          <w:sz w:val="20"/>
          <w:szCs w:val="20"/>
        </w:rPr>
        <w:t xml:space="preserve"> nejlépe zvládly krizové nárazy posledních let a udržely a zvýšily na rozdíl od konvenčních </w:t>
      </w:r>
      <w:r w:rsidR="00F0508A">
        <w:rPr>
          <w:rFonts w:cs="Times New Roman"/>
          <w:sz w:val="20"/>
          <w:szCs w:val="20"/>
        </w:rPr>
        <w:t>firem zaměstnanost. Výrobní družstva jsou převážně historicky vázána</w:t>
      </w:r>
      <w:r w:rsidRPr="00027D8D">
        <w:rPr>
          <w:rFonts w:cs="Times New Roman"/>
          <w:sz w:val="20"/>
          <w:szCs w:val="20"/>
        </w:rPr>
        <w:t xml:space="preserve"> na určitou lokalitu, jde o ryze české firmy a nehrozí přesuny jejich výrobních aktivit do mnohde výhodnějších</w:t>
      </w:r>
      <w:r w:rsidR="003E2258">
        <w:rPr>
          <w:rFonts w:cs="Times New Roman"/>
          <w:sz w:val="20"/>
          <w:szCs w:val="20"/>
        </w:rPr>
        <w:t>,</w:t>
      </w:r>
      <w:r w:rsidRPr="00027D8D">
        <w:rPr>
          <w:rFonts w:cs="Times New Roman"/>
          <w:sz w:val="20"/>
          <w:szCs w:val="20"/>
        </w:rPr>
        <w:t xml:space="preserve"> lacinějších zahraničních lokalit (jde o typ rodinných firem) a jsou tedy stabilizátorem zaměstnanosti ve většině regionů.</w:t>
      </w:r>
    </w:p>
    <w:p w:rsidR="00027D8D" w:rsidRPr="00027D8D" w:rsidRDefault="00027D8D" w:rsidP="004E3642">
      <w:pPr>
        <w:ind w:firstLine="708"/>
        <w:jc w:val="both"/>
        <w:rPr>
          <w:rFonts w:cs="Times New Roman"/>
          <w:sz w:val="20"/>
          <w:szCs w:val="20"/>
        </w:rPr>
      </w:pPr>
      <w:r w:rsidRPr="00027D8D">
        <w:rPr>
          <w:rFonts w:cs="Times New Roman"/>
          <w:sz w:val="20"/>
          <w:szCs w:val="20"/>
        </w:rPr>
        <w:t>Je znepokojující, že podíl malých a středních podniků</w:t>
      </w:r>
      <w:r w:rsidR="00F0508A">
        <w:rPr>
          <w:rFonts w:cs="Times New Roman"/>
          <w:sz w:val="20"/>
          <w:szCs w:val="20"/>
        </w:rPr>
        <w:t>, mezi</w:t>
      </w:r>
      <w:r w:rsidR="0043282E">
        <w:rPr>
          <w:rFonts w:cs="Times New Roman"/>
          <w:sz w:val="20"/>
          <w:szCs w:val="20"/>
        </w:rPr>
        <w:t xml:space="preserve"> které patří i výrobní družstva </w:t>
      </w:r>
      <w:r w:rsidRPr="00027D8D">
        <w:rPr>
          <w:rFonts w:cs="Times New Roman"/>
          <w:sz w:val="20"/>
          <w:szCs w:val="20"/>
        </w:rPr>
        <w:t>(údaj vychází z definice MSP užívané Českým statistickým úřadem)</w:t>
      </w:r>
      <w:r w:rsidR="00FC77DB">
        <w:rPr>
          <w:rFonts w:cs="Times New Roman"/>
          <w:sz w:val="20"/>
          <w:szCs w:val="20"/>
        </w:rPr>
        <w:t>, který</w:t>
      </w:r>
      <w:r w:rsidRPr="00027D8D">
        <w:rPr>
          <w:rFonts w:cs="Times New Roman"/>
          <w:sz w:val="20"/>
          <w:szCs w:val="20"/>
        </w:rPr>
        <w:t xml:space="preserve"> </w:t>
      </w:r>
      <w:r w:rsidR="00F0508A">
        <w:rPr>
          <w:rFonts w:cs="Times New Roman"/>
          <w:sz w:val="20"/>
          <w:szCs w:val="20"/>
        </w:rPr>
        <w:t xml:space="preserve">činil </w:t>
      </w:r>
      <w:r w:rsidRPr="00027D8D">
        <w:rPr>
          <w:rFonts w:cs="Times New Roman"/>
          <w:sz w:val="20"/>
          <w:szCs w:val="20"/>
        </w:rPr>
        <w:t>na celkovém počtu aktivních podnik</w:t>
      </w:r>
      <w:r w:rsidR="00F0508A">
        <w:rPr>
          <w:rFonts w:cs="Times New Roman"/>
          <w:sz w:val="20"/>
          <w:szCs w:val="20"/>
        </w:rPr>
        <w:t>atelských subjektů</w:t>
      </w:r>
      <w:r w:rsidR="00FC77DB">
        <w:rPr>
          <w:rFonts w:cs="Times New Roman"/>
          <w:sz w:val="20"/>
          <w:szCs w:val="20"/>
        </w:rPr>
        <w:t xml:space="preserve"> v ČR</w:t>
      </w:r>
      <w:r w:rsidR="00F0508A">
        <w:rPr>
          <w:rFonts w:cs="Times New Roman"/>
          <w:sz w:val="20"/>
          <w:szCs w:val="20"/>
        </w:rPr>
        <w:t xml:space="preserve"> </w:t>
      </w:r>
      <w:r w:rsidR="0043282E">
        <w:rPr>
          <w:rFonts w:cs="Times New Roman"/>
          <w:sz w:val="20"/>
          <w:szCs w:val="20"/>
        </w:rPr>
        <w:t xml:space="preserve">v roce 2013 </w:t>
      </w:r>
      <w:r w:rsidRPr="00027D8D">
        <w:rPr>
          <w:rFonts w:cs="Times New Roman"/>
          <w:sz w:val="20"/>
          <w:szCs w:val="20"/>
        </w:rPr>
        <w:t>99,84 %, má na tvorbě zdrojů pro HDP a přímo do státního rozpočtu velmi nízký podíl na rozdíl například od Spolkové republiky Německo, Anglie, Itálie, Francie a dalších. Ve srovnání se stejnými ekonomikami Evropy je tento podíl cca o 50</w:t>
      </w:r>
      <w:r w:rsidR="00C67519">
        <w:rPr>
          <w:rFonts w:cs="Times New Roman"/>
          <w:sz w:val="20"/>
          <w:szCs w:val="20"/>
        </w:rPr>
        <w:t> </w:t>
      </w:r>
      <w:r w:rsidRPr="00027D8D">
        <w:rPr>
          <w:rFonts w:cs="Times New Roman"/>
          <w:sz w:val="20"/>
          <w:szCs w:val="20"/>
        </w:rPr>
        <w:t>% nižší</w:t>
      </w:r>
      <w:r w:rsidR="00C67519">
        <w:rPr>
          <w:rFonts w:cs="Times New Roman"/>
          <w:sz w:val="20"/>
          <w:szCs w:val="20"/>
        </w:rPr>
        <w:t>,</w:t>
      </w:r>
      <w:r w:rsidRPr="00027D8D">
        <w:rPr>
          <w:rFonts w:cs="Times New Roman"/>
          <w:sz w:val="20"/>
          <w:szCs w:val="20"/>
        </w:rPr>
        <w:t xml:space="preserve"> a navíc 70</w:t>
      </w:r>
      <w:r w:rsidR="00C67519">
        <w:rPr>
          <w:rFonts w:cs="Times New Roman"/>
          <w:sz w:val="20"/>
          <w:szCs w:val="20"/>
        </w:rPr>
        <w:t> </w:t>
      </w:r>
      <w:r w:rsidRPr="00027D8D">
        <w:rPr>
          <w:rFonts w:cs="Times New Roman"/>
          <w:sz w:val="20"/>
          <w:szCs w:val="20"/>
        </w:rPr>
        <w:t>% činnosti MSP představuje často nerentabilní mzdová práce a výroba komponent pro velké firmy.</w:t>
      </w:r>
    </w:p>
    <w:p w:rsidR="00027D8D" w:rsidRPr="00027D8D" w:rsidRDefault="00027D8D" w:rsidP="00027D8D">
      <w:pPr>
        <w:autoSpaceDE w:val="0"/>
        <w:autoSpaceDN w:val="0"/>
        <w:adjustRightInd w:val="0"/>
        <w:jc w:val="both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027D8D">
        <w:rPr>
          <w:rFonts w:cs="Times New Roman"/>
          <w:sz w:val="20"/>
          <w:szCs w:val="20"/>
        </w:rPr>
        <w:t xml:space="preserve"> </w:t>
      </w:r>
      <w:r w:rsidR="004E3642">
        <w:rPr>
          <w:rFonts w:cs="Times New Roman"/>
          <w:sz w:val="20"/>
          <w:szCs w:val="20"/>
        </w:rPr>
        <w:tab/>
      </w:r>
      <w:r w:rsidRPr="00027D8D">
        <w:rPr>
          <w:rFonts w:cs="Times New Roman"/>
          <w:sz w:val="20"/>
          <w:szCs w:val="20"/>
        </w:rPr>
        <w:t xml:space="preserve">Pro budoucí stabilizaci rizikové struktury českého hospodářství je tedy nezbytné konečně začít vytvářet podmínky pro snížení nevýhodné závislosti malých a středních firem a </w:t>
      </w:r>
      <w:r w:rsidR="00FC77DB">
        <w:rPr>
          <w:rFonts w:cs="Times New Roman"/>
          <w:sz w:val="20"/>
          <w:szCs w:val="20"/>
        </w:rPr>
        <w:t xml:space="preserve">výrobních </w:t>
      </w:r>
      <w:r w:rsidRPr="00027D8D">
        <w:rPr>
          <w:rFonts w:cs="Times New Roman"/>
          <w:sz w:val="20"/>
          <w:szCs w:val="20"/>
        </w:rPr>
        <w:t xml:space="preserve">družstev na velkých firmách jako nositelích jejich výrobního programu a finálních realizátorech. V podmínkách ČR je třeba zahájit program </w:t>
      </w:r>
      <w:r w:rsidRPr="00027D8D">
        <w:rPr>
          <w:rFonts w:cs="Times New Roman"/>
          <w:sz w:val="20"/>
          <w:szCs w:val="20"/>
        </w:rPr>
        <w:lastRenderedPageBreak/>
        <w:t>posilování a postupného rozšiřování prorůstových opatření a podm</w:t>
      </w:r>
      <w:r w:rsidR="00FC77DB">
        <w:rPr>
          <w:rFonts w:cs="Times New Roman"/>
          <w:sz w:val="20"/>
          <w:szCs w:val="20"/>
        </w:rPr>
        <w:t>ínek pro růst segmentu středních firem a výrobních</w:t>
      </w:r>
      <w:r w:rsidRPr="00027D8D">
        <w:rPr>
          <w:rFonts w:cs="Times New Roman"/>
          <w:sz w:val="20"/>
          <w:szCs w:val="20"/>
        </w:rPr>
        <w:t xml:space="preserve"> družstev. Souběžně s podporou velkých firem musí být nutně programově zařazena účinná podpora růstu, posi</w:t>
      </w:r>
      <w:r w:rsidR="00FC77DB">
        <w:rPr>
          <w:rFonts w:cs="Times New Roman"/>
          <w:sz w:val="20"/>
          <w:szCs w:val="20"/>
        </w:rPr>
        <w:t xml:space="preserve">lování a váhy výrobních </w:t>
      </w:r>
      <w:r w:rsidRPr="00027D8D">
        <w:rPr>
          <w:rFonts w:cs="Times New Roman"/>
          <w:sz w:val="20"/>
          <w:szCs w:val="20"/>
        </w:rPr>
        <w:t>družstev a malých a středních firem a to následujícími opatřeními:</w:t>
      </w:r>
    </w:p>
    <w:p w:rsidR="00027D8D" w:rsidRPr="00027D8D" w:rsidRDefault="00027D8D" w:rsidP="00027D8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027D8D">
        <w:rPr>
          <w:sz w:val="20"/>
          <w:szCs w:val="20"/>
        </w:rPr>
        <w:t>posílení postavení podniků družstev v české ekonomice na úroveň  evropského a celosvětového kontextu, zajištění růstu jejich konkurenceschopnosti a široká podpora jejich vlastních českých výrobních programů</w:t>
      </w:r>
      <w:r w:rsidR="0043282E">
        <w:rPr>
          <w:sz w:val="20"/>
          <w:szCs w:val="20"/>
        </w:rPr>
        <w:t>,</w:t>
      </w:r>
    </w:p>
    <w:p w:rsidR="00027D8D" w:rsidRPr="00027D8D" w:rsidRDefault="00027D8D" w:rsidP="00027D8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027D8D">
        <w:rPr>
          <w:sz w:val="20"/>
          <w:szCs w:val="20"/>
        </w:rPr>
        <w:t>vytváření vhodných legislativních a ekonomických podmínek ze strany českého státu vedoucích k jejich podpoře, inovativnosti a prosperitě, hrající zásadní roli pro stabilizaci české ekonomiky a zaměstnanosti</w:t>
      </w:r>
      <w:r w:rsidR="0043282E">
        <w:rPr>
          <w:sz w:val="20"/>
          <w:szCs w:val="20"/>
        </w:rPr>
        <w:t>,</w:t>
      </w:r>
      <w:bookmarkStart w:id="1" w:name="_GoBack"/>
      <w:bookmarkEnd w:id="1"/>
    </w:p>
    <w:p w:rsidR="00027D8D" w:rsidRPr="00027D8D" w:rsidRDefault="00027D8D" w:rsidP="00027D8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027D8D">
        <w:rPr>
          <w:sz w:val="20"/>
          <w:szCs w:val="20"/>
        </w:rPr>
        <w:t>zkvalitňování podnikatelského prostředí pro zajištění rozvoje a posilování role družstevních podniků v českém hospodářství. Podpora technologií a marketingu s cílem snížit závislost MSP na nerentabilní mzdové práci a nerentabilních kooperacích s velkými partnery.</w:t>
      </w:r>
    </w:p>
    <w:p w:rsidR="004E3642" w:rsidRDefault="004E3642" w:rsidP="004E3642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</w:p>
    <w:p w:rsidR="00027D8D" w:rsidRPr="00027D8D" w:rsidRDefault="00027D8D" w:rsidP="004E3642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</w:rPr>
      </w:pPr>
      <w:r w:rsidRPr="00027D8D">
        <w:rPr>
          <w:sz w:val="20"/>
          <w:szCs w:val="20"/>
        </w:rPr>
        <w:t>Uvedená opatření se opírají o již zmíněná usnesení parlamentu EU a její ekonomické komise a zejména o základní potřebu vytvořit v multiekonomickém prostředí Evropy a světa dobrou a flexibilní strukturu hospodářství, která obstojí v</w:t>
      </w:r>
      <w:r w:rsidR="00FC77DB">
        <w:rPr>
          <w:sz w:val="20"/>
          <w:szCs w:val="20"/>
        </w:rPr>
        <w:t> čím dál častějších</w:t>
      </w:r>
      <w:r w:rsidRPr="00027D8D">
        <w:rPr>
          <w:sz w:val="20"/>
          <w:szCs w:val="20"/>
        </w:rPr>
        <w:t> krizových výkyvech.</w:t>
      </w:r>
    </w:p>
    <w:p w:rsidR="00163E31" w:rsidRDefault="00163E31" w:rsidP="00163E31">
      <w:pPr>
        <w:pStyle w:val="FormtovanvHTML"/>
        <w:rPr>
          <w:rFonts w:asciiTheme="minorHAnsi" w:hAnsiTheme="minorHAnsi"/>
        </w:rPr>
      </w:pPr>
    </w:p>
    <w:p w:rsidR="00163E31" w:rsidRDefault="00163E31" w:rsidP="00163E31">
      <w:pPr>
        <w:pStyle w:val="FormtovanvHTML"/>
        <w:rPr>
          <w:rFonts w:asciiTheme="minorHAnsi" w:hAnsiTheme="minorHAnsi"/>
        </w:rPr>
      </w:pPr>
    </w:p>
    <w:p w:rsidR="00163E31" w:rsidRDefault="00163E31" w:rsidP="00163E31">
      <w:pPr>
        <w:spacing w:after="0"/>
        <w:rPr>
          <w:rFonts w:eastAsiaTheme="minorEastAsia"/>
          <w:noProof/>
          <w:lang w:eastAsia="cs-CZ"/>
        </w:rPr>
      </w:pPr>
    </w:p>
    <w:p w:rsidR="00163E31" w:rsidRDefault="00163E31" w:rsidP="00163E31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Družstevní Asociace České republiky</w:t>
      </w:r>
    </w:p>
    <w:p w:rsidR="00163E31" w:rsidRDefault="00163E31" w:rsidP="00163E31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Těšnov 5</w:t>
      </w:r>
    </w:p>
    <w:p w:rsidR="00163E31" w:rsidRDefault="00163E31" w:rsidP="00163E31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110 00 Praha 1</w:t>
      </w:r>
    </w:p>
    <w:p w:rsidR="00163E31" w:rsidRDefault="00163E31" w:rsidP="00163E31">
      <w:pPr>
        <w:spacing w:after="0"/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w:t>Tel.: 222 312 494</w:t>
      </w:r>
    </w:p>
    <w:p w:rsidR="00163E31" w:rsidRDefault="0043282E" w:rsidP="00163E31">
      <w:pPr>
        <w:spacing w:after="0"/>
        <w:rPr>
          <w:rFonts w:eastAsiaTheme="minorEastAsia"/>
          <w:noProof/>
          <w:lang w:eastAsia="cs-CZ"/>
        </w:rPr>
      </w:pPr>
      <w:hyperlink r:id="rId7" w:history="1">
        <w:r w:rsidR="00163E31" w:rsidRPr="00B72BDC">
          <w:rPr>
            <w:rStyle w:val="Hypertextovodkaz"/>
            <w:rFonts w:eastAsiaTheme="minorEastAsia"/>
            <w:noProof/>
            <w:lang w:eastAsia="cs-CZ"/>
          </w:rPr>
          <w:t>sekretariat@dacr.cz</w:t>
        </w:r>
      </w:hyperlink>
    </w:p>
    <w:p w:rsidR="00163E31" w:rsidRDefault="0043282E" w:rsidP="00163E31">
      <w:pPr>
        <w:spacing w:after="0"/>
        <w:rPr>
          <w:rFonts w:eastAsiaTheme="minorEastAsia"/>
          <w:noProof/>
          <w:lang w:eastAsia="cs-CZ"/>
        </w:rPr>
      </w:pPr>
      <w:hyperlink r:id="rId8" w:history="1">
        <w:r w:rsidR="00163E31" w:rsidRPr="00B72BDC">
          <w:rPr>
            <w:rStyle w:val="Hypertextovodkaz"/>
            <w:rFonts w:eastAsiaTheme="minorEastAsia"/>
            <w:noProof/>
            <w:lang w:eastAsia="cs-CZ"/>
          </w:rPr>
          <w:t>www.dacr.cz</w:t>
        </w:r>
      </w:hyperlink>
    </w:p>
    <w:p w:rsidR="00163E31" w:rsidRDefault="00163E31" w:rsidP="00163E31">
      <w:pPr>
        <w:rPr>
          <w:rFonts w:eastAsiaTheme="minorEastAsia"/>
          <w:noProof/>
          <w:lang w:eastAsia="cs-CZ"/>
        </w:rPr>
      </w:pPr>
    </w:p>
    <w:p w:rsidR="00163E31" w:rsidRDefault="00163E31" w:rsidP="00163E31"/>
    <w:p w:rsidR="00163E31" w:rsidRPr="00027D8D" w:rsidRDefault="00163E31" w:rsidP="00163E31">
      <w:pPr>
        <w:pStyle w:val="FormtovanvHTML"/>
        <w:rPr>
          <w:rFonts w:asciiTheme="minorHAnsi" w:hAnsiTheme="minorHAnsi"/>
        </w:rPr>
      </w:pPr>
    </w:p>
    <w:sectPr w:rsidR="00163E31" w:rsidRPr="0002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4DC"/>
    <w:multiLevelType w:val="multilevel"/>
    <w:tmpl w:val="6E18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70A68"/>
    <w:multiLevelType w:val="hybridMultilevel"/>
    <w:tmpl w:val="9D30B94E"/>
    <w:lvl w:ilvl="0" w:tplc="2248A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4"/>
    <w:rsid w:val="00027D8D"/>
    <w:rsid w:val="000F543C"/>
    <w:rsid w:val="00163E31"/>
    <w:rsid w:val="00366FDD"/>
    <w:rsid w:val="003E2258"/>
    <w:rsid w:val="0043282E"/>
    <w:rsid w:val="004E3642"/>
    <w:rsid w:val="00835A98"/>
    <w:rsid w:val="00837234"/>
    <w:rsid w:val="00A56EE5"/>
    <w:rsid w:val="00A7783D"/>
    <w:rsid w:val="00AB70D7"/>
    <w:rsid w:val="00C67519"/>
    <w:rsid w:val="00C713C4"/>
    <w:rsid w:val="00F0508A"/>
    <w:rsid w:val="00F266FC"/>
    <w:rsid w:val="00FC77DB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A9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A98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6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3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5A9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A98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6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63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r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da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4461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SČMVD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Füllsack</dc:creator>
  <cp:lastModifiedBy>Rodan Svoboda</cp:lastModifiedBy>
  <cp:revision>8</cp:revision>
  <cp:lastPrinted>2016-01-15T10:02:00Z</cp:lastPrinted>
  <dcterms:created xsi:type="dcterms:W3CDTF">2015-11-24T09:28:00Z</dcterms:created>
  <dcterms:modified xsi:type="dcterms:W3CDTF">2016-01-15T10:12:00Z</dcterms:modified>
</cp:coreProperties>
</file>